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B0" w:rsidRPr="009032B0" w:rsidRDefault="009032B0" w:rsidP="009032B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32B0">
        <w:rPr>
          <w:rFonts w:ascii="Times New Roman" w:hAnsi="Times New Roman" w:cs="Times New Roman"/>
          <w:i/>
          <w:sz w:val="24"/>
          <w:szCs w:val="24"/>
        </w:rPr>
        <w:t xml:space="preserve">Образец № 4 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51EDD" w:rsidRPr="000C4A1D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Pr="000C4A1D" w:rsidRDefault="00351EDD" w:rsidP="0035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ДЕКЛАРАЦИЯ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bookmarkStart w:id="0" w:name="_GoBack"/>
            <w:bookmarkEnd w:id="0"/>
          </w:p>
        </w:tc>
      </w:tr>
      <w:tr w:rsidR="00351EDD" w:rsidRPr="000C4A1D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Pr="000C4A1D" w:rsidRDefault="00351ED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Подписаният/ата ..........................................................................................</w:t>
            </w:r>
          </w:p>
        </w:tc>
      </w:tr>
      <w:tr w:rsidR="00351EDD" w:rsidRPr="000C4A1D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Pr="000C4A1D" w:rsidRDefault="00351EDD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351EDD" w:rsidRPr="000C4A1D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Pr="000C4A1D" w:rsidRDefault="00351ED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..........................................................................................</w:t>
            </w:r>
          </w:p>
        </w:tc>
      </w:tr>
      <w:tr w:rsidR="00351EDD" w:rsidRPr="000C4A1D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Pr="000C4A1D" w:rsidRDefault="00351EDD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351EDD" w:rsidRPr="000C4A1D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Pr="000C4A1D" w:rsidRDefault="00351ED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..........................................................................................</w:t>
            </w:r>
          </w:p>
        </w:tc>
      </w:tr>
      <w:tr w:rsidR="00351EDD" w:rsidRPr="000C4A1D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Pr="000C4A1D" w:rsidRDefault="00351EDD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(длъжност)</w:t>
            </w:r>
          </w:p>
        </w:tc>
      </w:tr>
      <w:tr w:rsidR="00351EDD" w:rsidRPr="000C4A1D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Pr="000C4A1D" w:rsidRDefault="00351ED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...................................................................................................................................................</w:t>
            </w:r>
          </w:p>
        </w:tc>
      </w:tr>
      <w:tr w:rsidR="00351EDD" w:rsidRPr="000C4A1D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Pr="000C4A1D" w:rsidRDefault="00351EDD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351EDD" w:rsidRPr="000C4A1D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Pr="000C4A1D" w:rsidRDefault="00351EDD" w:rsidP="00351E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ЕИК/БУЛСТАТ  ...........................................................– участник в </w:t>
            </w:r>
          </w:p>
        </w:tc>
      </w:tr>
      <w:tr w:rsidR="00351EDD" w:rsidRPr="000C4A1D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Pr="000C4A1D" w:rsidRDefault="00351ED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обществена поръчка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реда на глава осем „а“ от ЗОП с предмет </w:t>
            </w:r>
            <w:r w:rsidRPr="00351E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„Изпълнение на дейности по информация и публичност, свързани с проект „</w:t>
            </w:r>
            <w:r w:rsidRPr="00351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</w:t>
            </w:r>
            <w:r w:rsidRPr="00351E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</w:tr>
      <w:tr w:rsidR="00351EDD" w:rsidRPr="000C4A1D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Default="00351EDD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8020B" w:rsidRPr="000C4A1D" w:rsidRDefault="00351EDD" w:rsidP="00A80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351EDD" w:rsidRPr="000C4A1D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Pr="009411CA" w:rsidRDefault="00351EDD" w:rsidP="009411CA">
            <w:pPr>
              <w:tabs>
                <w:tab w:val="left" w:pos="0"/>
              </w:tabs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  <w:r w:rsidR="0094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 отношение на представлявания от мен 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участник не е </w:t>
            </w:r>
            <w:r w:rsidR="009411CA" w:rsidRPr="00351EDD">
              <w:rPr>
                <w:rFonts w:ascii="Times New Roman" w:hAnsi="Times New Roman" w:cs="Times New Roman"/>
                <w:iCs/>
                <w:sz w:val="24"/>
                <w:szCs w:val="24"/>
                <w:lang w:eastAsia="bg-BG"/>
              </w:rPr>
              <w:t xml:space="preserve">са налице обстоятелствата по чл. 106, ал. 1 и чл. 107, ал. 1 от Регламент (ЕС, </w:t>
            </w:r>
            <w:proofErr w:type="spellStart"/>
            <w:r w:rsidR="009411CA" w:rsidRPr="00351EDD">
              <w:rPr>
                <w:rFonts w:ascii="Times New Roman" w:hAnsi="Times New Roman" w:cs="Times New Roman"/>
                <w:iCs/>
                <w:sz w:val="24"/>
                <w:szCs w:val="24"/>
                <w:lang w:eastAsia="bg-BG"/>
              </w:rPr>
              <w:t>Евратом</w:t>
            </w:r>
            <w:proofErr w:type="spellEnd"/>
            <w:r w:rsidR="009411CA" w:rsidRPr="00351EDD">
              <w:rPr>
                <w:rFonts w:ascii="Times New Roman" w:hAnsi="Times New Roman" w:cs="Times New Roman"/>
                <w:iCs/>
                <w:sz w:val="24"/>
                <w:szCs w:val="24"/>
                <w:lang w:eastAsia="bg-BG"/>
              </w:rPr>
              <w:t xml:space="preserve">) № 966/2012 на европейския парламент и на Съвета от 25 октомври 2012 г. относно финансовите правила, приложими за общия бюджет на Съюза и за отмяна на Регламент (ЕО, </w:t>
            </w:r>
            <w:proofErr w:type="spellStart"/>
            <w:r w:rsidR="009411CA" w:rsidRPr="00351EDD">
              <w:rPr>
                <w:rFonts w:ascii="Times New Roman" w:hAnsi="Times New Roman" w:cs="Times New Roman"/>
                <w:iCs/>
                <w:sz w:val="24"/>
                <w:szCs w:val="24"/>
                <w:lang w:eastAsia="bg-BG"/>
              </w:rPr>
              <w:t>Евратом</w:t>
            </w:r>
            <w:proofErr w:type="spellEnd"/>
            <w:r w:rsidR="009411CA" w:rsidRPr="00351EDD">
              <w:rPr>
                <w:rFonts w:ascii="Times New Roman" w:hAnsi="Times New Roman" w:cs="Times New Roman"/>
                <w:iCs/>
                <w:sz w:val="24"/>
                <w:szCs w:val="24"/>
                <w:lang w:eastAsia="bg-BG"/>
              </w:rPr>
              <w:t xml:space="preserve">) № 1605/2002 на Съвета </w:t>
            </w:r>
          </w:p>
        </w:tc>
      </w:tr>
      <w:tr w:rsidR="00351EDD" w:rsidRPr="000C4A1D" w:rsidTr="009411CA">
        <w:trPr>
          <w:trHeight w:val="436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Pr="000C4A1D" w:rsidRDefault="00351EDD" w:rsidP="00941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За предс</w:t>
            </w:r>
            <w:r w:rsidR="0094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тавлявания от мен участник не е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9411CA" w:rsidRPr="00351EDD">
              <w:rPr>
                <w:rFonts w:ascii="Times New Roman" w:hAnsi="Times New Roman" w:cs="Times New Roman"/>
                <w:iCs/>
                <w:sz w:val="24"/>
                <w:szCs w:val="24"/>
                <w:lang w:eastAsia="bg-BG"/>
              </w:rPr>
              <w:t>налице конфликт на интереси, съгласно чл. 19.3 от Общите условия на договорите по ОПАК.</w:t>
            </w:r>
          </w:p>
        </w:tc>
      </w:tr>
      <w:tr w:rsidR="00351EDD" w:rsidRPr="000C4A1D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1CA" w:rsidRDefault="009411CA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51EDD" w:rsidRPr="000C4A1D" w:rsidRDefault="00351ED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5" w:history="1">
              <w:r w:rsidRPr="000C4A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313 НК</w:t>
              </w:r>
            </w:hyperlink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неверни данни.</w:t>
            </w:r>
          </w:p>
        </w:tc>
      </w:tr>
    </w:tbl>
    <w:p w:rsidR="00351EDD" w:rsidRPr="000C4A1D" w:rsidRDefault="00351EDD" w:rsidP="00351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7155"/>
      </w:tblGrid>
      <w:tr w:rsidR="00351EDD" w:rsidRPr="000C4A1D" w:rsidTr="00080DD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Pr="000C4A1D" w:rsidRDefault="00351ED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Pr="000C4A1D" w:rsidRDefault="00351ED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51EDD" w:rsidRPr="000C4A1D" w:rsidTr="00080D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Pr="000C4A1D" w:rsidRDefault="00351ED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Pr="000C4A1D" w:rsidRDefault="00351ED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51EDD" w:rsidRPr="000C4A1D" w:rsidTr="00080D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Pr="000C4A1D" w:rsidRDefault="00351ED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(и печат)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DD" w:rsidRPr="000C4A1D" w:rsidRDefault="00351ED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351EDD" w:rsidRDefault="00351EDD" w:rsidP="00351EDD">
      <w:pPr>
        <w:tabs>
          <w:tab w:val="left" w:pos="0"/>
        </w:tabs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eastAsia="bg-BG"/>
        </w:rPr>
      </w:pPr>
    </w:p>
    <w:p w:rsidR="00351EDD" w:rsidRDefault="00351EDD" w:rsidP="00351EDD">
      <w:pPr>
        <w:tabs>
          <w:tab w:val="left" w:pos="0"/>
        </w:tabs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eastAsia="bg-BG"/>
        </w:rPr>
      </w:pPr>
    </w:p>
    <w:p w:rsidR="001B1E88" w:rsidRDefault="001B1E88"/>
    <w:sectPr w:rsidR="001B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DD"/>
    <w:rsid w:val="001B1E88"/>
    <w:rsid w:val="00351EDD"/>
    <w:rsid w:val="009032B0"/>
    <w:rsid w:val="009411CA"/>
    <w:rsid w:val="00A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ORM&amp;DocCode=2003&amp;ToPar=Art313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2015-04-23T12:44:00Z</dcterms:created>
  <dcterms:modified xsi:type="dcterms:W3CDTF">2015-04-23T12:59:00Z</dcterms:modified>
</cp:coreProperties>
</file>